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B" w:rsidRDefault="00A43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EEA" w:rsidRPr="00A4301A" w:rsidRDefault="004A10CA" w:rsidP="004A10CA">
      <w:pPr>
        <w:spacing w:after="0" w:line="240" w:lineRule="auto"/>
        <w:jc w:val="right"/>
        <w:rPr>
          <w:rFonts w:ascii="Arial Black" w:hAnsi="Arial Blac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3912042</wp:posOffset>
                </wp:positionH>
                <wp:positionV relativeFrom="paragraph">
                  <wp:posOffset>33186</wp:posOffset>
                </wp:positionV>
                <wp:extent cx="2598254" cy="12700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254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1AB" w:rsidRDefault="004A10CA" w:rsidP="004A10CA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5BF0" w:rsidRDefault="00E007D1" w:rsidP="004A10CA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Building Official III</w:t>
                            </w:r>
                          </w:p>
                          <w:p w:rsidR="0083478C" w:rsidRDefault="00D75BF0" w:rsidP="004A10CA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Planning &amp; Development Services</w:t>
                            </w:r>
                            <w:r w:rsidR="004A10C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br/>
                            </w:r>
                            <w:r w:rsidR="009271A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CUPE</w:t>
                            </w:r>
                            <w:r w:rsidR="004A10C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, Full Time</w:t>
                            </w:r>
                          </w:p>
                          <w:p w:rsidR="004A10CA" w:rsidRDefault="00D75BF0" w:rsidP="004A10CA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#19-069</w:t>
                            </w:r>
                            <w:r w:rsidR="004A10C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05pt;margin-top:2.6pt;width:204.6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" stroked="f">
                <v:textbox>
                  <w:txbxContent>
                    <w:p w:rsidR="009271AB" w:rsidRDefault="004A10CA" w:rsidP="004A10CA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ab/>
                      </w:r>
                    </w:p>
                    <w:p w:rsidR="00D75BF0" w:rsidRDefault="00E007D1" w:rsidP="004A10CA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Building Official III</w:t>
                      </w:r>
                    </w:p>
                    <w:p w:rsidR="0083478C" w:rsidRDefault="00D75BF0" w:rsidP="004A10CA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Planning &amp; Development Services</w:t>
                      </w:r>
                      <w:r w:rsidR="004A10CA">
                        <w:rPr>
                          <w:rFonts w:ascii="Arial Black" w:hAnsi="Arial Black"/>
                          <w:sz w:val="20"/>
                          <w:szCs w:val="20"/>
                        </w:rPr>
                        <w:br/>
                      </w:r>
                      <w:r w:rsidR="009271AB">
                        <w:rPr>
                          <w:rFonts w:ascii="Arial Black" w:hAnsi="Arial Black"/>
                          <w:sz w:val="20"/>
                          <w:szCs w:val="20"/>
                        </w:rPr>
                        <w:t>CUPE</w:t>
                      </w:r>
                      <w:r w:rsidR="004A10CA">
                        <w:rPr>
                          <w:rFonts w:ascii="Arial Black" w:hAnsi="Arial Black"/>
                          <w:sz w:val="20"/>
                          <w:szCs w:val="20"/>
                        </w:rPr>
                        <w:t>, Full Time</w:t>
                      </w:r>
                    </w:p>
                    <w:p w:rsidR="004A10CA" w:rsidRDefault="00D75BF0" w:rsidP="004A10CA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#19-069</w:t>
                      </w:r>
                      <w:r w:rsidR="004A10C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  <w:t xml:space="preserve">  </w:t>
      </w:r>
    </w:p>
    <w:p w:rsidR="00A4301A" w:rsidRDefault="00A4301A">
      <w:r>
        <w:tab/>
      </w:r>
      <w:r>
        <w:tab/>
      </w:r>
      <w:r>
        <w:tab/>
      </w:r>
      <w:r>
        <w:tab/>
      </w:r>
      <w:r>
        <w:tab/>
      </w:r>
    </w:p>
    <w:p w:rsidR="00A4301A" w:rsidRDefault="00DB7C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-453225</wp:posOffset>
                </wp:positionH>
                <wp:positionV relativeFrom="paragraph">
                  <wp:posOffset>1137064</wp:posOffset>
                </wp:positionV>
                <wp:extent cx="6894277" cy="575310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277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1AB" w:rsidRPr="00610C99" w:rsidRDefault="009271AB" w:rsidP="00B0094B">
                            <w:pPr>
                              <w:pStyle w:val="Default"/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  <w:bookmarkStart w:id="0" w:name="OLE_LINK2"/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The City of Abbotsford’s </w:t>
                            </w:r>
                            <w:r w:rsidR="00A038C8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Building</w:t>
                            </w:r>
                            <w:r w:rsidR="00E54BCA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Permits &amp; </w:t>
                            </w:r>
                            <w:proofErr w:type="spellStart"/>
                            <w:r w:rsidR="00E54BCA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Licences</w:t>
                            </w:r>
                            <w:proofErr w:type="spellEnd"/>
                            <w:r w:rsidR="00A038C8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234E5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D</w:t>
                            </w:r>
                            <w:r w:rsidR="00E54BCA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epartment is looking for two </w:t>
                            </w:r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seasoned</w:t>
                            </w:r>
                            <w:r w:rsidR="00B0094B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professional</w:t>
                            </w:r>
                            <w:r w:rsidR="00E54BCA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s</w:t>
                            </w:r>
                            <w:r w:rsidR="00B0094B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to join </w:t>
                            </w:r>
                            <w:r w:rsidR="00D734CC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their</w:t>
                            </w:r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dynamic team</w:t>
                            </w:r>
                            <w:r w:rsidR="00D36193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as f</w:t>
                            </w:r>
                            <w:r w:rsidR="00E54BCA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ul</w:t>
                            </w:r>
                            <w:r w:rsidR="00804B4E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l t</w:t>
                            </w:r>
                            <w:r w:rsidR="00E54BCA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ime</w:t>
                            </w:r>
                            <w:r w:rsidR="00B0094B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Building Official </w:t>
                            </w:r>
                            <w:proofErr w:type="gramStart"/>
                            <w:r w:rsidR="00B0094B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III</w:t>
                            </w:r>
                            <w:bookmarkStart w:id="1" w:name="_GoBack"/>
                            <w:bookmarkEnd w:id="1"/>
                            <w:r w:rsidR="00B42370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,</w:t>
                            </w:r>
                            <w:proofErr w:type="gramEnd"/>
                            <w:r w:rsidR="00B42370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one position will </w:t>
                            </w:r>
                            <w:r w:rsidR="00D234E5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be </w:t>
                            </w:r>
                            <w:r w:rsidR="00B42370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primarily plan checking and the other primarily building inspections.</w:t>
                            </w:r>
                            <w:r w:rsidR="00D234E5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C82F75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Reporting to </w:t>
                            </w:r>
                            <w:r w:rsidR="0078061C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the Manager</w:t>
                            </w:r>
                            <w:r w:rsidR="00B0094B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,</w:t>
                            </w:r>
                            <w:r w:rsidR="00C82F75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you will be responsible for </w:t>
                            </w:r>
                            <w:r w:rsidR="00B0094B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the review, processing and issuance of building permit applications for complex buildings</w:t>
                            </w:r>
                            <w:r w:rsidR="00146141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,</w:t>
                            </w:r>
                            <w:r w:rsidR="00B0094B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46141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and as needed</w:t>
                            </w:r>
                            <w:r w:rsidR="00D234E5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,</w:t>
                            </w:r>
                            <w:r w:rsidR="00146141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B0094B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conducting building reviews to ensure that the work complies with the approved drawings.</w:t>
                            </w:r>
                            <w:r w:rsidR="00146141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</w:p>
                          <w:p w:rsidR="009271AB" w:rsidRPr="00610C99" w:rsidRDefault="009271AB" w:rsidP="009271AB">
                            <w:pPr>
                              <w:pStyle w:val="Default"/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  <w:p w:rsidR="00C82F75" w:rsidRPr="00610C99" w:rsidRDefault="009271AB" w:rsidP="00610C99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</w:pPr>
                            <w:r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>In this challenging role, you will</w:t>
                            </w:r>
                            <w:r w:rsidR="00C82F75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 xml:space="preserve"> utilize your specialized knowledge </w:t>
                            </w:r>
                            <w:r w:rsidR="00B0094B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>w</w:t>
                            </w:r>
                            <w:r w:rsidR="00B802E9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 xml:space="preserve">hile </w:t>
                            </w:r>
                            <w:r w:rsidR="00B0094B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>focus</w:t>
                            </w:r>
                            <w:r w:rsidR="00C776C4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>ing</w:t>
                            </w:r>
                            <w:r w:rsidR="00B0094B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 xml:space="preserve"> on</w:t>
                            </w:r>
                            <w:r w:rsidR="00C776C4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B0094B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>more complex and problematic buildings</w:t>
                            </w:r>
                            <w:r w:rsidR="00B802E9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 xml:space="preserve"> to ensure compliance with approved plans, bylaws, acts, codes standards and regulations.</w:t>
                            </w:r>
                            <w:r w:rsidR="00610C99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 xml:space="preserve"> You will utilize your analytical skills to p</w:t>
                            </w:r>
                            <w:r w:rsidR="00FF45F8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 xml:space="preserve">rovide interpretations and applicability of </w:t>
                            </w:r>
                            <w:r w:rsidR="0014614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>code requirements</w:t>
                            </w:r>
                            <w:r w:rsidR="00FF45F8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 xml:space="preserve">, product and alternative solution evaluations, construction methods and other City bylaws and </w:t>
                            </w:r>
                            <w:r w:rsidR="00D234E5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 xml:space="preserve">then </w:t>
                            </w:r>
                            <w:r w:rsidR="00FF45F8" w:rsidRPr="00610C99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</w:rPr>
                              <w:t>communicate these decisions to customers, staff and the public.</w:t>
                            </w:r>
                          </w:p>
                          <w:p w:rsidR="00471AE3" w:rsidRDefault="00C82F75" w:rsidP="00DC08A9">
                            <w:pPr>
                              <w:pStyle w:val="Default"/>
                              <w:rPr>
                                <w:spacing w:val="-4"/>
                                <w:sz w:val="20"/>
                              </w:rPr>
                            </w:pPr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Strong communication skills are essential as you</w:t>
                            </w:r>
                            <w:r w:rsidR="00B802E9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work closely with a variety of internal and external stakeholders to answer inquiries and provide technical guidance.  </w:t>
                            </w:r>
                            <w:r w:rsidR="00C776C4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Your ability to coach and mentor junior staff will be </w:t>
                            </w:r>
                            <w:r w:rsidR="001568B9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invaluable as you help coordinate, assign work to and assist less experienced staff.</w:t>
                            </w:r>
                            <w:r w:rsidR="00DC08A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10C99">
                              <w:rPr>
                                <w:rFonts w:eastAsiaTheme="minorHAnsi"/>
                                <w:color w:val="auto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Thorough knowledge</w:t>
                            </w:r>
                            <w:r w:rsidR="00E7143D">
                              <w:rPr>
                                <w:color w:val="auto"/>
                                <w:spacing w:val="-4"/>
                                <w:sz w:val="20"/>
                                <w:szCs w:val="22"/>
                              </w:rPr>
                              <w:t xml:space="preserve"> of the</w:t>
                            </w:r>
                            <w:r w:rsidR="00D234E5">
                              <w:rPr>
                                <w:color w:val="auto"/>
                                <w:spacing w:val="-4"/>
                                <w:sz w:val="20"/>
                                <w:szCs w:val="22"/>
                              </w:rPr>
                              <w:t>:</w:t>
                            </w:r>
                            <w:r w:rsidR="00E7143D">
                              <w:rPr>
                                <w:color w:val="auto"/>
                                <w:spacing w:val="-4"/>
                                <w:sz w:val="20"/>
                                <w:szCs w:val="22"/>
                              </w:rPr>
                              <w:t xml:space="preserve"> BC</w:t>
                            </w:r>
                            <w:r w:rsidR="001568B9" w:rsidRPr="00610C99">
                              <w:rPr>
                                <w:color w:val="auto"/>
                                <w:spacing w:val="-4"/>
                                <w:sz w:val="20"/>
                                <w:szCs w:val="22"/>
                              </w:rPr>
                              <w:t xml:space="preserve"> Building Code</w:t>
                            </w:r>
                            <w:r w:rsidR="00D234E5">
                              <w:rPr>
                                <w:color w:val="auto"/>
                                <w:spacing w:val="-4"/>
                                <w:sz w:val="20"/>
                                <w:szCs w:val="22"/>
                              </w:rPr>
                              <w:t>,</w:t>
                            </w:r>
                            <w:r w:rsidR="00E7143D">
                              <w:rPr>
                                <w:spacing w:val="-4"/>
                                <w:sz w:val="20"/>
                              </w:rPr>
                              <w:t xml:space="preserve"> BC</w:t>
                            </w:r>
                            <w:r w:rsidR="001568B9" w:rsidRPr="00610C99">
                              <w:rPr>
                                <w:spacing w:val="-4"/>
                                <w:sz w:val="20"/>
                              </w:rPr>
                              <w:t xml:space="preserve"> Fire Code, Canadian Farm </w:t>
                            </w:r>
                            <w:r w:rsidR="001568B9" w:rsidRPr="00610C99">
                              <w:rPr>
                                <w:color w:val="auto"/>
                                <w:spacing w:val="-4"/>
                                <w:sz w:val="20"/>
                                <w:szCs w:val="22"/>
                              </w:rPr>
                              <w:t>Building</w:t>
                            </w:r>
                            <w:r w:rsidR="001568B9" w:rsidRPr="00610C99">
                              <w:rPr>
                                <w:spacing w:val="-4"/>
                                <w:sz w:val="20"/>
                              </w:rPr>
                              <w:t xml:space="preserve"> Code, applicable NFPA standards, the Building </w:t>
                            </w:r>
                            <w:r w:rsidR="001568B9" w:rsidRPr="00610C99">
                              <w:rPr>
                                <w:color w:val="auto"/>
                                <w:spacing w:val="-4"/>
                                <w:sz w:val="20"/>
                                <w:szCs w:val="22"/>
                              </w:rPr>
                              <w:t>Bylaw</w:t>
                            </w:r>
                            <w:r w:rsidR="001568B9" w:rsidRPr="00610C99">
                              <w:rPr>
                                <w:spacing w:val="-4"/>
                                <w:sz w:val="20"/>
                              </w:rPr>
                              <w:t xml:space="preserve"> and other applicable </w:t>
                            </w:r>
                            <w:r w:rsidR="001568B9" w:rsidRPr="00610C99">
                              <w:rPr>
                                <w:color w:val="auto"/>
                                <w:spacing w:val="-4"/>
                                <w:sz w:val="20"/>
                                <w:szCs w:val="22"/>
                              </w:rPr>
                              <w:t>City bylaws, policies and regulations, including Wo</w:t>
                            </w:r>
                            <w:r w:rsidR="001568B9" w:rsidRPr="00610C99">
                              <w:rPr>
                                <w:spacing w:val="-4"/>
                                <w:sz w:val="20"/>
                              </w:rPr>
                              <w:t>rkers’ Compensation Legislation along with your demonstrated ability to conduct plan and building reviews will guide your success in this position.</w:t>
                            </w:r>
                          </w:p>
                          <w:p w:rsidR="00DC08A9" w:rsidRPr="00610C99" w:rsidRDefault="00DC08A9" w:rsidP="00DC08A9">
                            <w:pPr>
                              <w:pStyle w:val="Default"/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  <w:p w:rsidR="00471AE3" w:rsidRPr="00610C99" w:rsidRDefault="00471AE3" w:rsidP="009271AB">
                            <w:pPr>
                              <w:pStyle w:val="Default"/>
                              <w:rPr>
                                <w:rFonts w:eastAsiaTheme="minorHAnsi"/>
                                <w:b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610C99">
                              <w:rPr>
                                <w:rFonts w:eastAsiaTheme="minorHAnsi"/>
                                <w:b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In order to be considered for this position you must have:</w:t>
                            </w:r>
                          </w:p>
                          <w:p w:rsidR="00962A25" w:rsidRPr="00610C99" w:rsidRDefault="00962A25" w:rsidP="009271AB">
                            <w:pPr>
                              <w:pStyle w:val="Default"/>
                              <w:rPr>
                                <w:rFonts w:eastAsiaTheme="minorHAnsi"/>
                                <w:b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  <w:p w:rsidR="00C776C4" w:rsidRPr="00DC08A9" w:rsidRDefault="00C776C4" w:rsidP="00C776C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HAnsi"/>
                                <w:spacing w:val="-4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DC08A9">
                              <w:rPr>
                                <w:sz w:val="20"/>
                                <w:szCs w:val="23"/>
                              </w:rPr>
                              <w:t>Applied Science Technologist (AScT) with ASTTBC</w:t>
                            </w:r>
                            <w:r w:rsidR="00E7143D">
                              <w:rPr>
                                <w:sz w:val="20"/>
                                <w:szCs w:val="23"/>
                              </w:rPr>
                              <w:t>;</w:t>
                            </w:r>
                            <w:r w:rsidRPr="00DC08A9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:rsidR="009271AB" w:rsidRPr="00DC08A9" w:rsidRDefault="00C776C4" w:rsidP="00C776C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HAnsi"/>
                                <w:spacing w:val="-4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DC08A9">
                              <w:rPr>
                                <w:sz w:val="20"/>
                                <w:szCs w:val="23"/>
                              </w:rPr>
                              <w:t>Four (4) years</w:t>
                            </w:r>
                            <w:r w:rsidR="00D234E5">
                              <w:rPr>
                                <w:sz w:val="20"/>
                                <w:szCs w:val="23"/>
                              </w:rPr>
                              <w:t xml:space="preserve"> of</w:t>
                            </w:r>
                            <w:r w:rsidRPr="00DC08A9">
                              <w:rPr>
                                <w:sz w:val="20"/>
                                <w:szCs w:val="23"/>
                              </w:rPr>
                              <w:t xml:space="preserve"> experience working in building construction or design or an equivalent combination of education a</w:t>
                            </w:r>
                            <w:r w:rsidR="00E7143D">
                              <w:rPr>
                                <w:sz w:val="20"/>
                                <w:szCs w:val="23"/>
                              </w:rPr>
                              <w:t>nd experience may be considered;</w:t>
                            </w:r>
                          </w:p>
                          <w:p w:rsidR="00C776C4" w:rsidRPr="00DC08A9" w:rsidRDefault="00C776C4" w:rsidP="00C776C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HAnsi"/>
                                <w:spacing w:val="-4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DC08A9">
                              <w:rPr>
                                <w:sz w:val="20"/>
                                <w:szCs w:val="23"/>
                              </w:rPr>
                              <w:t>Successful completion of t</w:t>
                            </w:r>
                            <w:r w:rsidR="00E7143D">
                              <w:rPr>
                                <w:sz w:val="20"/>
                                <w:szCs w:val="23"/>
                              </w:rPr>
                              <w:t>he BOABC Level III examinations;</w:t>
                            </w:r>
                          </w:p>
                          <w:p w:rsidR="00C776C4" w:rsidRPr="00DC08A9" w:rsidRDefault="00C776C4" w:rsidP="00C776C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HAnsi"/>
                                <w:spacing w:val="-4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DC08A9">
                              <w:rPr>
                                <w:sz w:val="20"/>
                                <w:szCs w:val="23"/>
                              </w:rPr>
                              <w:t xml:space="preserve">Membership with the Building Officials’ </w:t>
                            </w:r>
                            <w:r w:rsidR="00E7143D">
                              <w:rPr>
                                <w:sz w:val="20"/>
                                <w:szCs w:val="23"/>
                              </w:rPr>
                              <w:t>Association of BC</w:t>
                            </w:r>
                            <w:r w:rsidRPr="00DC08A9">
                              <w:rPr>
                                <w:sz w:val="20"/>
                                <w:szCs w:val="23"/>
                              </w:rPr>
                              <w:t xml:space="preserve"> (BOABC) as a Registered Building Official or Canadi</w:t>
                            </w:r>
                            <w:r w:rsidR="00E7143D">
                              <w:rPr>
                                <w:sz w:val="20"/>
                                <w:szCs w:val="23"/>
                              </w:rPr>
                              <w:t>an Registered Building Official;</w:t>
                            </w:r>
                          </w:p>
                          <w:p w:rsidR="00C776C4" w:rsidRPr="00DC08A9" w:rsidRDefault="00E7143D" w:rsidP="00C776C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HAnsi"/>
                                <w:spacing w:val="-4"/>
                                <w:sz w:val="18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3"/>
                              </w:rPr>
                              <w:t>Valid Class 5 BC</w:t>
                            </w:r>
                            <w:r w:rsidR="00C776C4" w:rsidRPr="00DC08A9">
                              <w:rPr>
                                <w:sz w:val="20"/>
                                <w:szCs w:val="23"/>
                              </w:rPr>
                              <w:t xml:space="preserve"> Driver’s Licence.</w:t>
                            </w:r>
                          </w:p>
                          <w:p w:rsidR="00C776C4" w:rsidRPr="00610C99" w:rsidRDefault="00C776C4" w:rsidP="00C776C4">
                            <w:pPr>
                              <w:pStyle w:val="Default"/>
                              <w:ind w:left="360"/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AA68CD" w:rsidRDefault="00BD60BF" w:rsidP="0044496A">
                            <w:pPr>
                              <w:pStyle w:val="Default"/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This position is unionized, CUP</w:t>
                            </w:r>
                            <w:r w:rsidR="009271AB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E Local 774, and the hourly rate of pay is from $</w:t>
                            </w:r>
                            <w:r w:rsidR="00E7143D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40.63 to $47.81.</w:t>
                            </w:r>
                          </w:p>
                          <w:p w:rsidR="00AA68CD" w:rsidRDefault="00AA68CD" w:rsidP="0044496A">
                            <w:pPr>
                              <w:pStyle w:val="Default"/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  <w:p w:rsidR="00D234E5" w:rsidRDefault="0044496A" w:rsidP="0044496A">
                            <w:pPr>
                              <w:pStyle w:val="Default"/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At the City of Abbotsford we work strongly to create a challenging yet rewarding environment for our employees to thrive. We offer ongoing personal and professional development opportunities, competitive compensation</w:t>
                            </w:r>
                            <w:r w:rsidR="00291BBA"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and a comprehensive benefits package. </w:t>
                            </w:r>
                          </w:p>
                          <w:p w:rsidR="00D234E5" w:rsidRDefault="00D234E5" w:rsidP="0044496A">
                            <w:pPr>
                              <w:pStyle w:val="Default"/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  <w:p w:rsidR="0044496A" w:rsidRPr="00610C99" w:rsidRDefault="0044496A" w:rsidP="0044496A">
                            <w:pPr>
                              <w:pStyle w:val="Default"/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To apply, please visit us online at </w:t>
                            </w:r>
                            <w:hyperlink r:id="rId9" w:history="1">
                              <w:r w:rsidRPr="00610C99">
                                <w:rPr>
                                  <w:rStyle w:val="Hyperlink"/>
                                  <w:rFonts w:eastAsiaTheme="minorHAnsi"/>
                                  <w:spacing w:val="-4"/>
                                  <w:sz w:val="20"/>
                                  <w:szCs w:val="22"/>
                                  <w:lang w:eastAsia="en-US"/>
                                </w:rPr>
                                <w:t>www.abbotsford.ca/careers</w:t>
                              </w:r>
                            </w:hyperlink>
                            <w:r w:rsidRPr="00610C99">
                              <w:rPr>
                                <w:rFonts w:eastAsiaTheme="minorHAnsi"/>
                                <w:spacing w:val="-4"/>
                                <w:sz w:val="2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4496A" w:rsidRDefault="0044496A" w:rsidP="0044496A">
                            <w:pPr>
                              <w:pStyle w:val="Defaul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496A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71AB" w:rsidRPr="00C776C4" w:rsidRDefault="00091EE7" w:rsidP="009271AB">
                            <w:pPr>
                              <w:pStyle w:val="Default"/>
                              <w:rPr>
                                <w:rFonts w:eastAsiaTheme="minorHAnsi"/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Closing Date: </w:t>
                            </w:r>
                            <w:bookmarkEnd w:id="0"/>
                            <w:r w:rsidR="00D234E5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May 5, 2019</w:t>
                            </w:r>
                          </w:p>
                          <w:p w:rsidR="009271AB" w:rsidRPr="00DB7C28" w:rsidRDefault="00927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5.7pt;margin-top:89.55pt;width:542.85pt;height:4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q6IwIAACM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" stroked="f">
                <v:textbox>
                  <w:txbxContent>
                    <w:p w:rsidR="009271AB" w:rsidRPr="00610C99" w:rsidRDefault="009271AB" w:rsidP="00B0094B">
                      <w:pPr>
                        <w:pStyle w:val="Default"/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  <w:bookmarkStart w:id="2" w:name="OLE_LINK2"/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The City of Abbotsford’s </w:t>
                      </w:r>
                      <w:r w:rsidR="00A038C8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Building</w:t>
                      </w:r>
                      <w:r w:rsidR="00E54BCA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Permits &amp; </w:t>
                      </w:r>
                      <w:proofErr w:type="spellStart"/>
                      <w:r w:rsidR="00E54BCA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Licences</w:t>
                      </w:r>
                      <w:proofErr w:type="spellEnd"/>
                      <w:r w:rsidR="00A038C8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</w:t>
                      </w:r>
                      <w:r w:rsidR="00D234E5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D</w:t>
                      </w:r>
                      <w:r w:rsidR="00E54BCA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epartment is looking for two </w:t>
                      </w:r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seasoned</w:t>
                      </w:r>
                      <w:r w:rsidR="00B0094B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professional</w:t>
                      </w:r>
                      <w:r w:rsidR="00E54BCA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s</w:t>
                      </w:r>
                      <w:r w:rsidR="00B0094B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</w:t>
                      </w:r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to join </w:t>
                      </w:r>
                      <w:r w:rsidR="00D734CC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their</w:t>
                      </w:r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dynamic team</w:t>
                      </w:r>
                      <w:r w:rsidR="00D36193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as f</w:t>
                      </w:r>
                      <w:r w:rsidR="00E54BCA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ul</w:t>
                      </w:r>
                      <w:r w:rsidR="00804B4E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l t</w:t>
                      </w:r>
                      <w:r w:rsidR="00E54BCA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ime</w:t>
                      </w:r>
                      <w:r w:rsidR="00B0094B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Building Official </w:t>
                      </w:r>
                      <w:proofErr w:type="gramStart"/>
                      <w:r w:rsidR="00B0094B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III</w:t>
                      </w:r>
                      <w:bookmarkStart w:id="3" w:name="_GoBack"/>
                      <w:bookmarkEnd w:id="3"/>
                      <w:r w:rsidR="00B42370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,</w:t>
                      </w:r>
                      <w:proofErr w:type="gramEnd"/>
                      <w:r w:rsidR="00B42370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one position will </w:t>
                      </w:r>
                      <w:r w:rsidR="00D234E5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be </w:t>
                      </w:r>
                      <w:r w:rsidR="00B42370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primarily plan checking and the other primarily building inspections.</w:t>
                      </w:r>
                      <w:r w:rsidR="00D234E5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</w:t>
                      </w:r>
                      <w:r w:rsidR="00C82F75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Reporting to </w:t>
                      </w:r>
                      <w:r w:rsidR="0078061C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the Manager</w:t>
                      </w:r>
                      <w:r w:rsidR="00B0094B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,</w:t>
                      </w:r>
                      <w:r w:rsidR="00C82F75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you will be responsible for </w:t>
                      </w:r>
                      <w:r w:rsidR="00B0094B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the review, processing and issuance of building permit applications for complex buildings</w:t>
                      </w:r>
                      <w:r w:rsidR="00146141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,</w:t>
                      </w:r>
                      <w:r w:rsidR="00B0094B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</w:t>
                      </w:r>
                      <w:r w:rsidR="00146141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and as needed</w:t>
                      </w:r>
                      <w:r w:rsidR="00D234E5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,</w:t>
                      </w:r>
                      <w:r w:rsidR="00146141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</w:t>
                      </w:r>
                      <w:r w:rsidR="00B0094B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conducting building reviews to ensure that the work complies with the approved drawings.</w:t>
                      </w:r>
                      <w:r w:rsidR="00146141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 </w:t>
                      </w:r>
                    </w:p>
                    <w:p w:rsidR="009271AB" w:rsidRPr="00610C99" w:rsidRDefault="009271AB" w:rsidP="009271AB">
                      <w:pPr>
                        <w:pStyle w:val="Default"/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</w:p>
                    <w:p w:rsidR="00C82F75" w:rsidRPr="00610C99" w:rsidRDefault="009271AB" w:rsidP="00610C99">
                      <w:pPr>
                        <w:widowControl w:val="0"/>
                        <w:tabs>
                          <w:tab w:val="left" w:pos="360"/>
                        </w:tabs>
                        <w:spacing w:line="240" w:lineRule="auto"/>
                        <w:jc w:val="both"/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</w:pPr>
                      <w:r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>In this challenging role, you will</w:t>
                      </w:r>
                      <w:r w:rsidR="00C82F75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 xml:space="preserve"> utilize your specialized knowledge </w:t>
                      </w:r>
                      <w:r w:rsidR="00B0094B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>w</w:t>
                      </w:r>
                      <w:r w:rsidR="00B802E9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 xml:space="preserve">hile </w:t>
                      </w:r>
                      <w:r w:rsidR="00B0094B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>focus</w:t>
                      </w:r>
                      <w:r w:rsidR="00C776C4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>ing</w:t>
                      </w:r>
                      <w:r w:rsidR="00B0094B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 xml:space="preserve"> on</w:t>
                      </w:r>
                      <w:r w:rsidR="00C776C4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 w:rsidR="00B0094B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>more complex and problematic buildings</w:t>
                      </w:r>
                      <w:r w:rsidR="00B802E9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 xml:space="preserve"> to ensure compliance with approved plans, bylaws, acts, codes standards and regulations.</w:t>
                      </w:r>
                      <w:r w:rsidR="00610C99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 xml:space="preserve"> You will utilize your analytical skills to p</w:t>
                      </w:r>
                      <w:r w:rsidR="00FF45F8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 xml:space="preserve">rovide interpretations and applicability of </w:t>
                      </w:r>
                      <w:r w:rsidR="00146141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>code requirements</w:t>
                      </w:r>
                      <w:r w:rsidR="00FF45F8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 xml:space="preserve">, product and alternative solution evaluations, construction methods and other City bylaws and </w:t>
                      </w:r>
                      <w:r w:rsidR="00D234E5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 xml:space="preserve">then </w:t>
                      </w:r>
                      <w:r w:rsidR="00FF45F8" w:rsidRPr="00610C99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</w:rPr>
                        <w:t>communicate these decisions to customers, staff and the public.</w:t>
                      </w:r>
                    </w:p>
                    <w:p w:rsidR="00471AE3" w:rsidRDefault="00C82F75" w:rsidP="00DC08A9">
                      <w:pPr>
                        <w:pStyle w:val="Default"/>
                        <w:rPr>
                          <w:spacing w:val="-4"/>
                          <w:sz w:val="20"/>
                        </w:rPr>
                      </w:pPr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Strong communication skills are essential as you</w:t>
                      </w:r>
                      <w:r w:rsidR="00B802E9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work closely with a variety of internal and external stakeholders to answer inquiries and provide technical guidance.  </w:t>
                      </w:r>
                      <w:r w:rsidR="00C776C4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Your ability to coach and mentor junior staff will be </w:t>
                      </w:r>
                      <w:r w:rsidR="001568B9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invaluable as you help coordinate, assign work to and assist less experienced staff.</w:t>
                      </w:r>
                      <w:r w:rsidR="00DC08A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</w:t>
                      </w:r>
                      <w:r w:rsidRPr="00610C99">
                        <w:rPr>
                          <w:rFonts w:eastAsiaTheme="minorHAnsi"/>
                          <w:color w:val="auto"/>
                          <w:spacing w:val="-4"/>
                          <w:sz w:val="20"/>
                          <w:szCs w:val="22"/>
                          <w:lang w:eastAsia="en-US"/>
                        </w:rPr>
                        <w:t>Thorough knowledge</w:t>
                      </w:r>
                      <w:r w:rsidR="00E7143D">
                        <w:rPr>
                          <w:color w:val="auto"/>
                          <w:spacing w:val="-4"/>
                          <w:sz w:val="20"/>
                          <w:szCs w:val="22"/>
                        </w:rPr>
                        <w:t xml:space="preserve"> of the</w:t>
                      </w:r>
                      <w:r w:rsidR="00D234E5">
                        <w:rPr>
                          <w:color w:val="auto"/>
                          <w:spacing w:val="-4"/>
                          <w:sz w:val="20"/>
                          <w:szCs w:val="22"/>
                        </w:rPr>
                        <w:t>:</w:t>
                      </w:r>
                      <w:r w:rsidR="00E7143D">
                        <w:rPr>
                          <w:color w:val="auto"/>
                          <w:spacing w:val="-4"/>
                          <w:sz w:val="20"/>
                          <w:szCs w:val="22"/>
                        </w:rPr>
                        <w:t xml:space="preserve"> BC</w:t>
                      </w:r>
                      <w:r w:rsidR="001568B9" w:rsidRPr="00610C99">
                        <w:rPr>
                          <w:color w:val="auto"/>
                          <w:spacing w:val="-4"/>
                          <w:sz w:val="20"/>
                          <w:szCs w:val="22"/>
                        </w:rPr>
                        <w:t xml:space="preserve"> Building Code</w:t>
                      </w:r>
                      <w:r w:rsidR="00D234E5">
                        <w:rPr>
                          <w:color w:val="auto"/>
                          <w:spacing w:val="-4"/>
                          <w:sz w:val="20"/>
                          <w:szCs w:val="22"/>
                        </w:rPr>
                        <w:t>,</w:t>
                      </w:r>
                      <w:r w:rsidR="00E7143D">
                        <w:rPr>
                          <w:spacing w:val="-4"/>
                          <w:sz w:val="20"/>
                        </w:rPr>
                        <w:t xml:space="preserve"> BC</w:t>
                      </w:r>
                      <w:r w:rsidR="001568B9" w:rsidRPr="00610C99">
                        <w:rPr>
                          <w:spacing w:val="-4"/>
                          <w:sz w:val="20"/>
                        </w:rPr>
                        <w:t xml:space="preserve"> Fire Code, Canadian Farm </w:t>
                      </w:r>
                      <w:r w:rsidR="001568B9" w:rsidRPr="00610C99">
                        <w:rPr>
                          <w:color w:val="auto"/>
                          <w:spacing w:val="-4"/>
                          <w:sz w:val="20"/>
                          <w:szCs w:val="22"/>
                        </w:rPr>
                        <w:t>Building</w:t>
                      </w:r>
                      <w:r w:rsidR="001568B9" w:rsidRPr="00610C99">
                        <w:rPr>
                          <w:spacing w:val="-4"/>
                          <w:sz w:val="20"/>
                        </w:rPr>
                        <w:t xml:space="preserve"> Code, applicable NFPA standards, the Building </w:t>
                      </w:r>
                      <w:r w:rsidR="001568B9" w:rsidRPr="00610C99">
                        <w:rPr>
                          <w:color w:val="auto"/>
                          <w:spacing w:val="-4"/>
                          <w:sz w:val="20"/>
                          <w:szCs w:val="22"/>
                        </w:rPr>
                        <w:t>Bylaw</w:t>
                      </w:r>
                      <w:r w:rsidR="001568B9" w:rsidRPr="00610C99">
                        <w:rPr>
                          <w:spacing w:val="-4"/>
                          <w:sz w:val="20"/>
                        </w:rPr>
                        <w:t xml:space="preserve"> and other applicable </w:t>
                      </w:r>
                      <w:r w:rsidR="001568B9" w:rsidRPr="00610C99">
                        <w:rPr>
                          <w:color w:val="auto"/>
                          <w:spacing w:val="-4"/>
                          <w:sz w:val="20"/>
                          <w:szCs w:val="22"/>
                        </w:rPr>
                        <w:t>City bylaws, policies and regulations, including Wo</w:t>
                      </w:r>
                      <w:r w:rsidR="001568B9" w:rsidRPr="00610C99">
                        <w:rPr>
                          <w:spacing w:val="-4"/>
                          <w:sz w:val="20"/>
                        </w:rPr>
                        <w:t>rkers’ Compensation Legislation along with your demonstrated ability to conduct plan and building reviews will guide your success in this position.</w:t>
                      </w:r>
                    </w:p>
                    <w:p w:rsidR="00DC08A9" w:rsidRPr="00610C99" w:rsidRDefault="00DC08A9" w:rsidP="00DC08A9">
                      <w:pPr>
                        <w:pStyle w:val="Default"/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</w:p>
                    <w:p w:rsidR="00471AE3" w:rsidRPr="00610C99" w:rsidRDefault="00471AE3" w:rsidP="009271AB">
                      <w:pPr>
                        <w:pStyle w:val="Default"/>
                        <w:rPr>
                          <w:rFonts w:eastAsiaTheme="minorHAnsi"/>
                          <w:b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  <w:r w:rsidRPr="00610C99">
                        <w:rPr>
                          <w:rFonts w:eastAsiaTheme="minorHAnsi"/>
                          <w:b/>
                          <w:spacing w:val="-4"/>
                          <w:sz w:val="20"/>
                          <w:szCs w:val="22"/>
                          <w:lang w:eastAsia="en-US"/>
                        </w:rPr>
                        <w:t>In order to be considered for this position you must have:</w:t>
                      </w:r>
                    </w:p>
                    <w:p w:rsidR="00962A25" w:rsidRPr="00610C99" w:rsidRDefault="00962A25" w:rsidP="009271AB">
                      <w:pPr>
                        <w:pStyle w:val="Default"/>
                        <w:rPr>
                          <w:rFonts w:eastAsiaTheme="minorHAnsi"/>
                          <w:b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</w:p>
                    <w:p w:rsidR="00C776C4" w:rsidRPr="00DC08A9" w:rsidRDefault="00C776C4" w:rsidP="00C776C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eastAsiaTheme="minorHAnsi"/>
                          <w:spacing w:val="-4"/>
                          <w:sz w:val="18"/>
                          <w:szCs w:val="22"/>
                          <w:lang w:eastAsia="en-US"/>
                        </w:rPr>
                      </w:pPr>
                      <w:r w:rsidRPr="00DC08A9">
                        <w:rPr>
                          <w:sz w:val="20"/>
                          <w:szCs w:val="23"/>
                        </w:rPr>
                        <w:t>Applied Science Technologist (AScT) with ASTTBC</w:t>
                      </w:r>
                      <w:r w:rsidR="00E7143D">
                        <w:rPr>
                          <w:sz w:val="20"/>
                          <w:szCs w:val="23"/>
                        </w:rPr>
                        <w:t>;</w:t>
                      </w:r>
                      <w:r w:rsidRPr="00DC08A9">
                        <w:rPr>
                          <w:sz w:val="20"/>
                          <w:szCs w:val="23"/>
                        </w:rPr>
                        <w:t xml:space="preserve"> </w:t>
                      </w:r>
                    </w:p>
                    <w:p w:rsidR="009271AB" w:rsidRPr="00DC08A9" w:rsidRDefault="00C776C4" w:rsidP="00C776C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eastAsiaTheme="minorHAnsi"/>
                          <w:spacing w:val="-4"/>
                          <w:sz w:val="18"/>
                          <w:szCs w:val="22"/>
                          <w:lang w:eastAsia="en-US"/>
                        </w:rPr>
                      </w:pPr>
                      <w:r w:rsidRPr="00DC08A9">
                        <w:rPr>
                          <w:sz w:val="20"/>
                          <w:szCs w:val="23"/>
                        </w:rPr>
                        <w:t>Four (4) years</w:t>
                      </w:r>
                      <w:r w:rsidR="00D234E5">
                        <w:rPr>
                          <w:sz w:val="20"/>
                          <w:szCs w:val="23"/>
                        </w:rPr>
                        <w:t xml:space="preserve"> of</w:t>
                      </w:r>
                      <w:r w:rsidRPr="00DC08A9">
                        <w:rPr>
                          <w:sz w:val="20"/>
                          <w:szCs w:val="23"/>
                        </w:rPr>
                        <w:t xml:space="preserve"> experience working in building construction or design or an equivalent combination of education a</w:t>
                      </w:r>
                      <w:r w:rsidR="00E7143D">
                        <w:rPr>
                          <w:sz w:val="20"/>
                          <w:szCs w:val="23"/>
                        </w:rPr>
                        <w:t>nd experience may be considered;</w:t>
                      </w:r>
                    </w:p>
                    <w:p w:rsidR="00C776C4" w:rsidRPr="00DC08A9" w:rsidRDefault="00C776C4" w:rsidP="00C776C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eastAsiaTheme="minorHAnsi"/>
                          <w:spacing w:val="-4"/>
                          <w:sz w:val="18"/>
                          <w:szCs w:val="22"/>
                          <w:lang w:eastAsia="en-US"/>
                        </w:rPr>
                      </w:pPr>
                      <w:r w:rsidRPr="00DC08A9">
                        <w:rPr>
                          <w:sz w:val="20"/>
                          <w:szCs w:val="23"/>
                        </w:rPr>
                        <w:t>Successful completion of t</w:t>
                      </w:r>
                      <w:r w:rsidR="00E7143D">
                        <w:rPr>
                          <w:sz w:val="20"/>
                          <w:szCs w:val="23"/>
                        </w:rPr>
                        <w:t>he BOABC Level III examinations;</w:t>
                      </w:r>
                    </w:p>
                    <w:p w:rsidR="00C776C4" w:rsidRPr="00DC08A9" w:rsidRDefault="00C776C4" w:rsidP="00C776C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eastAsiaTheme="minorHAnsi"/>
                          <w:spacing w:val="-4"/>
                          <w:sz w:val="18"/>
                          <w:szCs w:val="22"/>
                          <w:lang w:eastAsia="en-US"/>
                        </w:rPr>
                      </w:pPr>
                      <w:r w:rsidRPr="00DC08A9">
                        <w:rPr>
                          <w:sz w:val="20"/>
                          <w:szCs w:val="23"/>
                        </w:rPr>
                        <w:t xml:space="preserve">Membership with the Building Officials’ </w:t>
                      </w:r>
                      <w:r w:rsidR="00E7143D">
                        <w:rPr>
                          <w:sz w:val="20"/>
                          <w:szCs w:val="23"/>
                        </w:rPr>
                        <w:t>Association of BC</w:t>
                      </w:r>
                      <w:r w:rsidRPr="00DC08A9">
                        <w:rPr>
                          <w:sz w:val="20"/>
                          <w:szCs w:val="23"/>
                        </w:rPr>
                        <w:t xml:space="preserve"> (BOABC) as a Registered Building Official or Canadi</w:t>
                      </w:r>
                      <w:r w:rsidR="00E7143D">
                        <w:rPr>
                          <w:sz w:val="20"/>
                          <w:szCs w:val="23"/>
                        </w:rPr>
                        <w:t>an Registered Building Official;</w:t>
                      </w:r>
                    </w:p>
                    <w:p w:rsidR="00C776C4" w:rsidRPr="00DC08A9" w:rsidRDefault="00E7143D" w:rsidP="00C776C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eastAsiaTheme="minorHAnsi"/>
                          <w:spacing w:val="-4"/>
                          <w:sz w:val="18"/>
                          <w:szCs w:val="22"/>
                          <w:lang w:eastAsia="en-US"/>
                        </w:rPr>
                      </w:pPr>
                      <w:r>
                        <w:rPr>
                          <w:sz w:val="20"/>
                          <w:szCs w:val="23"/>
                        </w:rPr>
                        <w:t>Valid Class 5 BC</w:t>
                      </w:r>
                      <w:r w:rsidR="00C776C4" w:rsidRPr="00DC08A9">
                        <w:rPr>
                          <w:sz w:val="20"/>
                          <w:szCs w:val="23"/>
                        </w:rPr>
                        <w:t xml:space="preserve"> Driver’s Licence.</w:t>
                      </w:r>
                    </w:p>
                    <w:p w:rsidR="00C776C4" w:rsidRPr="00610C99" w:rsidRDefault="00C776C4" w:rsidP="00C776C4">
                      <w:pPr>
                        <w:pStyle w:val="Default"/>
                        <w:ind w:left="360"/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AA68CD" w:rsidRDefault="00BD60BF" w:rsidP="0044496A">
                      <w:pPr>
                        <w:pStyle w:val="Default"/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This position is unionized, CUP</w:t>
                      </w:r>
                      <w:r w:rsidR="009271AB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E Local 774, and the hourly rate of pay is from $</w:t>
                      </w:r>
                      <w:r w:rsidR="00E7143D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40.63 to $47.81.</w:t>
                      </w:r>
                    </w:p>
                    <w:p w:rsidR="00AA68CD" w:rsidRDefault="00AA68CD" w:rsidP="0044496A">
                      <w:pPr>
                        <w:pStyle w:val="Default"/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</w:p>
                    <w:p w:rsidR="00D234E5" w:rsidRDefault="0044496A" w:rsidP="0044496A">
                      <w:pPr>
                        <w:pStyle w:val="Default"/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At the City of Abbotsford we work strongly to create a challenging yet rewarding environment for our employees to thrive. We offer ongoing personal and professional development opportunities, competitive compensation</w:t>
                      </w:r>
                      <w:r w:rsidR="00291BBA"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>,</w:t>
                      </w:r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and a comprehensive benefits package. </w:t>
                      </w:r>
                    </w:p>
                    <w:p w:rsidR="00D234E5" w:rsidRDefault="00D234E5" w:rsidP="0044496A">
                      <w:pPr>
                        <w:pStyle w:val="Default"/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</w:p>
                    <w:p w:rsidR="0044496A" w:rsidRPr="00610C99" w:rsidRDefault="0044496A" w:rsidP="0044496A">
                      <w:pPr>
                        <w:pStyle w:val="Default"/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</w:pPr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To apply, please visit us online at </w:t>
                      </w:r>
                      <w:hyperlink r:id="rId10" w:history="1">
                        <w:r w:rsidRPr="00610C99">
                          <w:rPr>
                            <w:rStyle w:val="Hyperlink"/>
                            <w:rFonts w:eastAsiaTheme="minorHAnsi"/>
                            <w:spacing w:val="-4"/>
                            <w:sz w:val="20"/>
                            <w:szCs w:val="22"/>
                            <w:lang w:eastAsia="en-US"/>
                          </w:rPr>
                          <w:t>www.abbotsford.ca/careers</w:t>
                        </w:r>
                      </w:hyperlink>
                      <w:r w:rsidRPr="00610C99">
                        <w:rPr>
                          <w:rFonts w:eastAsiaTheme="minorHAnsi"/>
                          <w:spacing w:val="-4"/>
                          <w:sz w:val="20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44496A" w:rsidRDefault="0044496A" w:rsidP="0044496A">
                      <w:pPr>
                        <w:pStyle w:val="Default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44496A">
                        <w:rPr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71AB" w:rsidRPr="00C776C4" w:rsidRDefault="00091EE7" w:rsidP="009271AB">
                      <w:pPr>
                        <w:pStyle w:val="Default"/>
                        <w:rPr>
                          <w:rFonts w:eastAsiaTheme="minorHAnsi"/>
                          <w:spacing w:val="-4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Closing Date: </w:t>
                      </w:r>
                      <w:bookmarkEnd w:id="2"/>
                      <w:r w:rsidR="00D234E5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May 5, 2019</w:t>
                      </w:r>
                    </w:p>
                    <w:p w:rsidR="009271AB" w:rsidRPr="00DB7C28" w:rsidRDefault="00927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  <w:r w:rsidR="00A4301A">
        <w:tab/>
      </w:r>
    </w:p>
    <w:sectPr w:rsidR="00A4301A" w:rsidSect="004A10CA">
      <w:head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2C" w:rsidRDefault="00F0642C" w:rsidP="00A4301A">
      <w:pPr>
        <w:spacing w:after="0" w:line="240" w:lineRule="auto"/>
      </w:pPr>
      <w:r>
        <w:separator/>
      </w:r>
    </w:p>
  </w:endnote>
  <w:endnote w:type="continuationSeparator" w:id="0">
    <w:p w:rsidR="00F0642C" w:rsidRDefault="00F0642C" w:rsidP="00A4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2C" w:rsidRDefault="00F0642C" w:rsidP="00A4301A">
      <w:pPr>
        <w:spacing w:after="0" w:line="240" w:lineRule="auto"/>
      </w:pPr>
      <w:r>
        <w:separator/>
      </w:r>
    </w:p>
  </w:footnote>
  <w:footnote w:type="continuationSeparator" w:id="0">
    <w:p w:rsidR="00F0642C" w:rsidRDefault="00F0642C" w:rsidP="00A4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1A" w:rsidRDefault="00A430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3845A3" wp14:editId="5FD467B6">
          <wp:simplePos x="0" y="0"/>
          <wp:positionH relativeFrom="column">
            <wp:posOffset>-698500</wp:posOffset>
          </wp:positionH>
          <wp:positionV relativeFrom="paragraph">
            <wp:posOffset>-177800</wp:posOffset>
          </wp:positionV>
          <wp:extent cx="7306053" cy="9454893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ruitment-Ad-template-_General_Bylaw-p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53" cy="9454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01A" w:rsidRDefault="00A43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6A7"/>
    <w:multiLevelType w:val="hybridMultilevel"/>
    <w:tmpl w:val="BA2A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F57"/>
    <w:multiLevelType w:val="hybridMultilevel"/>
    <w:tmpl w:val="17D4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4AFB"/>
    <w:multiLevelType w:val="hybridMultilevel"/>
    <w:tmpl w:val="764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2DAB"/>
    <w:multiLevelType w:val="hybridMultilevel"/>
    <w:tmpl w:val="816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7B5F"/>
    <w:multiLevelType w:val="hybridMultilevel"/>
    <w:tmpl w:val="7C12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A"/>
    <w:rsid w:val="00091EE7"/>
    <w:rsid w:val="000B4183"/>
    <w:rsid w:val="00146141"/>
    <w:rsid w:val="001535FB"/>
    <w:rsid w:val="001537A2"/>
    <w:rsid w:val="001568B9"/>
    <w:rsid w:val="00157313"/>
    <w:rsid w:val="002234F9"/>
    <w:rsid w:val="00291BBA"/>
    <w:rsid w:val="002A4B28"/>
    <w:rsid w:val="002F7F5E"/>
    <w:rsid w:val="003A3FEC"/>
    <w:rsid w:val="0044496A"/>
    <w:rsid w:val="00454FC2"/>
    <w:rsid w:val="00471AE3"/>
    <w:rsid w:val="004A10CA"/>
    <w:rsid w:val="005138C9"/>
    <w:rsid w:val="005A73EA"/>
    <w:rsid w:val="005E72D4"/>
    <w:rsid w:val="00610C99"/>
    <w:rsid w:val="00621518"/>
    <w:rsid w:val="00623E2B"/>
    <w:rsid w:val="006C0091"/>
    <w:rsid w:val="006D5476"/>
    <w:rsid w:val="0075459C"/>
    <w:rsid w:val="0078061C"/>
    <w:rsid w:val="00783597"/>
    <w:rsid w:val="007E0541"/>
    <w:rsid w:val="00804B4E"/>
    <w:rsid w:val="0083478C"/>
    <w:rsid w:val="008C245B"/>
    <w:rsid w:val="008E0D2C"/>
    <w:rsid w:val="009271AB"/>
    <w:rsid w:val="00944D19"/>
    <w:rsid w:val="00962A25"/>
    <w:rsid w:val="009B1FBC"/>
    <w:rsid w:val="009D6B9A"/>
    <w:rsid w:val="009F4C4B"/>
    <w:rsid w:val="00A038C8"/>
    <w:rsid w:val="00A4301A"/>
    <w:rsid w:val="00A6684C"/>
    <w:rsid w:val="00AA518A"/>
    <w:rsid w:val="00AA68CD"/>
    <w:rsid w:val="00B0094B"/>
    <w:rsid w:val="00B31B3E"/>
    <w:rsid w:val="00B42370"/>
    <w:rsid w:val="00B678A6"/>
    <w:rsid w:val="00B802E9"/>
    <w:rsid w:val="00BC5A9B"/>
    <w:rsid w:val="00BD60BF"/>
    <w:rsid w:val="00BE5439"/>
    <w:rsid w:val="00BE6D9B"/>
    <w:rsid w:val="00C15EEA"/>
    <w:rsid w:val="00C776C4"/>
    <w:rsid w:val="00C82F75"/>
    <w:rsid w:val="00D234E5"/>
    <w:rsid w:val="00D36193"/>
    <w:rsid w:val="00D734CC"/>
    <w:rsid w:val="00D75BF0"/>
    <w:rsid w:val="00DB7C28"/>
    <w:rsid w:val="00DC08A9"/>
    <w:rsid w:val="00E007D1"/>
    <w:rsid w:val="00E23D03"/>
    <w:rsid w:val="00E2470D"/>
    <w:rsid w:val="00E445C4"/>
    <w:rsid w:val="00E54BCA"/>
    <w:rsid w:val="00E7143D"/>
    <w:rsid w:val="00F0642C"/>
    <w:rsid w:val="00F13110"/>
    <w:rsid w:val="00F23B82"/>
    <w:rsid w:val="00F340CB"/>
    <w:rsid w:val="00F53D25"/>
    <w:rsid w:val="00F96868"/>
    <w:rsid w:val="00FA38D4"/>
    <w:rsid w:val="00FF45F8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1A"/>
  </w:style>
  <w:style w:type="paragraph" w:styleId="Footer">
    <w:name w:val="footer"/>
    <w:basedOn w:val="Normal"/>
    <w:link w:val="FooterChar"/>
    <w:uiPriority w:val="99"/>
    <w:unhideWhenUsed/>
    <w:rsid w:val="00A4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1A"/>
  </w:style>
  <w:style w:type="paragraph" w:styleId="BalloonText">
    <w:name w:val="Balloon Text"/>
    <w:basedOn w:val="Normal"/>
    <w:link w:val="BalloonTextChar"/>
    <w:uiPriority w:val="99"/>
    <w:semiHidden/>
    <w:unhideWhenUsed/>
    <w:rsid w:val="00A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1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44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1A"/>
  </w:style>
  <w:style w:type="paragraph" w:styleId="Footer">
    <w:name w:val="footer"/>
    <w:basedOn w:val="Normal"/>
    <w:link w:val="FooterChar"/>
    <w:uiPriority w:val="99"/>
    <w:unhideWhenUsed/>
    <w:rsid w:val="00A4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1A"/>
  </w:style>
  <w:style w:type="paragraph" w:styleId="BalloonText">
    <w:name w:val="Balloon Text"/>
    <w:basedOn w:val="Normal"/>
    <w:link w:val="BalloonTextChar"/>
    <w:uiPriority w:val="99"/>
    <w:semiHidden/>
    <w:unhideWhenUsed/>
    <w:rsid w:val="00A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1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44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bbotsford.ca/care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botsford.ca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6B3E-BFDA-4172-92F0-3ED24D25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Abbotsford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Livingstone</dc:creator>
  <cp:lastModifiedBy>Jenny Perkins</cp:lastModifiedBy>
  <cp:revision>6</cp:revision>
  <dcterms:created xsi:type="dcterms:W3CDTF">2019-04-05T16:33:00Z</dcterms:created>
  <dcterms:modified xsi:type="dcterms:W3CDTF">2019-04-05T17:15:00Z</dcterms:modified>
</cp:coreProperties>
</file>